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0D63" w14:textId="77777777" w:rsidR="00932FDD" w:rsidRDefault="006C3E48" w:rsidP="00932FDD">
      <w:pPr>
        <w:tabs>
          <w:tab w:val="left" w:pos="7560"/>
        </w:tabs>
        <w:ind w:right="-1109"/>
        <w:rPr>
          <w:szCs w:val="22"/>
          <w:lang w:eastAsia="en-US"/>
        </w:rPr>
      </w:pPr>
      <w:r>
        <w:object w:dxaOrig="1440" w:dyaOrig="1440" w14:anchorId="168CE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30.85pt;margin-top:-43.2pt;width:320.1pt;height:28.05pt;z-index:25166182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60" DrawAspect="Content" ObjectID="_1698237966" r:id="rId9"/>
        </w:object>
      </w:r>
      <w:r w:rsidR="00932FDD">
        <w:rPr>
          <w:szCs w:val="22"/>
        </w:rPr>
        <w:t>QUINCUAGÉSIMO PRIMER PERÍODO ORDINARIO DE SESIONES</w:t>
      </w:r>
      <w:r w:rsidR="00932FDD">
        <w:rPr>
          <w:szCs w:val="22"/>
        </w:rPr>
        <w:tab/>
      </w:r>
      <w:r w:rsidR="00932FDD">
        <w:rPr>
          <w:szCs w:val="22"/>
        </w:rPr>
        <w:tab/>
        <w:t>OEA/</w:t>
      </w:r>
      <w:proofErr w:type="spellStart"/>
      <w:r w:rsidR="00932FDD">
        <w:rPr>
          <w:szCs w:val="22"/>
        </w:rPr>
        <w:t>Ser.P</w:t>
      </w:r>
      <w:proofErr w:type="spellEnd"/>
    </w:p>
    <w:p w14:paraId="4F9C9190" w14:textId="7EAD1405" w:rsidR="00932FDD" w:rsidRDefault="00932FDD" w:rsidP="00932FDD">
      <w:pPr>
        <w:tabs>
          <w:tab w:val="center" w:pos="2160"/>
          <w:tab w:val="left" w:pos="7560"/>
        </w:tabs>
        <w:ind w:right="-1469"/>
        <w:jc w:val="left"/>
        <w:rPr>
          <w:szCs w:val="22"/>
        </w:rPr>
      </w:pPr>
      <w:r>
        <w:rPr>
          <w:szCs w:val="22"/>
        </w:rPr>
        <w:t>Del 10 al 12 de noviembre de 2021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AG/</w:t>
      </w:r>
      <w:r w:rsidR="00065102">
        <w:rPr>
          <w:szCs w:val="22"/>
        </w:rPr>
        <w:t>CG/</w:t>
      </w:r>
      <w:r>
        <w:rPr>
          <w:szCs w:val="22"/>
        </w:rPr>
        <w:t>doc.</w:t>
      </w:r>
      <w:r w:rsidR="008F56B0">
        <w:rPr>
          <w:szCs w:val="22"/>
        </w:rPr>
        <w:t>6</w:t>
      </w:r>
      <w:r>
        <w:rPr>
          <w:szCs w:val="22"/>
        </w:rPr>
        <w:t>/21</w:t>
      </w:r>
      <w:r w:rsidR="008F56B0">
        <w:rPr>
          <w:szCs w:val="22"/>
        </w:rPr>
        <w:t xml:space="preserve"> </w:t>
      </w:r>
    </w:p>
    <w:p w14:paraId="4489323B" w14:textId="0190FD51" w:rsidR="00932FDD" w:rsidRDefault="00932FDD" w:rsidP="00932FDD">
      <w:pPr>
        <w:tabs>
          <w:tab w:val="left" w:pos="7560"/>
        </w:tabs>
        <w:ind w:right="-1109"/>
        <w:rPr>
          <w:szCs w:val="22"/>
          <w:lang w:val="es-US"/>
        </w:rPr>
      </w:pPr>
      <w:r>
        <w:rPr>
          <w:szCs w:val="22"/>
          <w:lang w:val="es-US"/>
        </w:rPr>
        <w:t xml:space="preserve">Ciudad de Guatemala, Guatemala </w:t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  <w:t>1</w:t>
      </w:r>
      <w:r w:rsidR="001A2DA6">
        <w:rPr>
          <w:szCs w:val="22"/>
          <w:lang w:val="es-US"/>
        </w:rPr>
        <w:t>2</w:t>
      </w:r>
      <w:r>
        <w:rPr>
          <w:szCs w:val="22"/>
          <w:lang w:val="es-US"/>
        </w:rPr>
        <w:t xml:space="preserve"> noviembre 2021</w:t>
      </w:r>
    </w:p>
    <w:p w14:paraId="5E58D102" w14:textId="53BE261F" w:rsidR="00932FDD" w:rsidRDefault="00932FDD" w:rsidP="00932FDD">
      <w:pPr>
        <w:tabs>
          <w:tab w:val="center" w:pos="2160"/>
          <w:tab w:val="left" w:pos="7560"/>
        </w:tabs>
        <w:ind w:right="-1109"/>
        <w:rPr>
          <w:szCs w:val="22"/>
        </w:rPr>
      </w:pPr>
      <w:r>
        <w:rPr>
          <w:szCs w:val="22"/>
          <w:lang w:val="es-US"/>
        </w:rPr>
        <w:t>VIRTUAL</w:t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</w:rPr>
        <w:t xml:space="preserve">Original: </w:t>
      </w:r>
      <w:r w:rsidR="00246D9B">
        <w:rPr>
          <w:szCs w:val="22"/>
        </w:rPr>
        <w:t>inglés</w:t>
      </w:r>
    </w:p>
    <w:p w14:paraId="10570FD3" w14:textId="77777777" w:rsidR="00932FDD" w:rsidRDefault="00932FDD" w:rsidP="00932FDD">
      <w:pPr>
        <w:tabs>
          <w:tab w:val="center" w:pos="2160"/>
          <w:tab w:val="left" w:pos="7560"/>
        </w:tabs>
        <w:ind w:right="-1109"/>
        <w:rPr>
          <w:szCs w:val="22"/>
        </w:rPr>
      </w:pPr>
    </w:p>
    <w:p w14:paraId="142BAF5E" w14:textId="2C3B31B7" w:rsidR="004B0079" w:rsidRPr="0077226F" w:rsidRDefault="004B0079" w:rsidP="00065102">
      <w:pPr>
        <w:tabs>
          <w:tab w:val="center" w:pos="2160"/>
          <w:tab w:val="left" w:pos="7560"/>
        </w:tabs>
        <w:ind w:right="-1109"/>
        <w:rPr>
          <w:szCs w:val="22"/>
          <w:lang w:val="es-MX"/>
        </w:rPr>
      </w:pP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  <w:r w:rsidRPr="0077226F">
        <w:rPr>
          <w:lang w:val="es-MX"/>
        </w:rPr>
        <w:tab/>
      </w:r>
    </w:p>
    <w:p w14:paraId="6AF35F65" w14:textId="77777777" w:rsidR="004B0079" w:rsidRPr="0077226F" w:rsidRDefault="004B0079" w:rsidP="004B007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s-MX"/>
        </w:rPr>
      </w:pPr>
    </w:p>
    <w:p w14:paraId="77C2E526" w14:textId="016C9096" w:rsidR="004B0079" w:rsidRPr="0077226F" w:rsidRDefault="004B0079" w:rsidP="004B0079">
      <w:pPr>
        <w:jc w:val="center"/>
        <w:rPr>
          <w:lang w:val="es-MX"/>
        </w:rPr>
      </w:pPr>
      <w:r w:rsidRPr="0077226F">
        <w:rPr>
          <w:lang w:val="es-MX"/>
        </w:rPr>
        <w:t xml:space="preserve">PROYECTO DE RESOLUCIÓN </w:t>
      </w:r>
    </w:p>
    <w:p w14:paraId="3191DC04" w14:textId="77777777" w:rsidR="00065102" w:rsidRDefault="00065102" w:rsidP="004B0079">
      <w:pPr>
        <w:jc w:val="center"/>
        <w:rPr>
          <w:lang w:val="es-MX"/>
        </w:rPr>
      </w:pPr>
    </w:p>
    <w:p w14:paraId="0ADDDF57" w14:textId="02708458" w:rsidR="004B0079" w:rsidRPr="0077226F" w:rsidRDefault="004B0079" w:rsidP="004B0079">
      <w:pPr>
        <w:jc w:val="center"/>
        <w:rPr>
          <w:lang w:val="es-MX"/>
        </w:rPr>
      </w:pPr>
      <w:r w:rsidRPr="0077226F">
        <w:rPr>
          <w:lang w:val="es-MX"/>
        </w:rPr>
        <w:t>LA SITUACIÓN EN NICARAGUA</w:t>
      </w:r>
    </w:p>
    <w:p w14:paraId="7CCDC745" w14:textId="648C454A" w:rsidR="004B0079" w:rsidRDefault="004B0079" w:rsidP="00AB6F9C">
      <w:pPr>
        <w:autoSpaceDE w:val="0"/>
        <w:autoSpaceDN w:val="0"/>
        <w:adjustRightInd w:val="0"/>
        <w:ind w:right="-29"/>
        <w:rPr>
          <w:color w:val="000000"/>
          <w:lang w:val="es-MX"/>
        </w:rPr>
      </w:pPr>
    </w:p>
    <w:p w14:paraId="744B12BA" w14:textId="77777777" w:rsidR="002836D2" w:rsidRPr="0077226F" w:rsidRDefault="002836D2" w:rsidP="00AB6F9C">
      <w:pPr>
        <w:autoSpaceDE w:val="0"/>
        <w:autoSpaceDN w:val="0"/>
        <w:adjustRightInd w:val="0"/>
        <w:ind w:right="-29"/>
        <w:rPr>
          <w:color w:val="000000"/>
          <w:lang w:val="es-MX"/>
        </w:rPr>
      </w:pPr>
    </w:p>
    <w:p w14:paraId="7D62AAE2" w14:textId="1601E1D9" w:rsidR="004B0079" w:rsidRPr="0077226F" w:rsidRDefault="004B0079" w:rsidP="004B0079">
      <w:pPr>
        <w:autoSpaceDE w:val="0"/>
        <w:autoSpaceDN w:val="0"/>
        <w:adjustRightInd w:val="0"/>
        <w:ind w:right="-29"/>
        <w:jc w:val="center"/>
        <w:rPr>
          <w:color w:val="000000"/>
          <w:lang w:val="es-MX"/>
        </w:rPr>
      </w:pPr>
      <w:r w:rsidRPr="0077226F">
        <w:rPr>
          <w:lang w:val="es-MX"/>
        </w:rPr>
        <w:t>(Presentado por la Delegación de Canadá en nombre propio y en el de las Delegaciones de Antigua y Barbuda, Chile, Costa Rica, Ecuador, Estados Unidos, República Dominicana</w:t>
      </w:r>
      <w:r w:rsidR="003116BE">
        <w:rPr>
          <w:lang w:val="es-MX"/>
        </w:rPr>
        <w:t>, Venezuela</w:t>
      </w:r>
      <w:r w:rsidRPr="0077226F">
        <w:rPr>
          <w:lang w:val="es-MX"/>
        </w:rPr>
        <w:t xml:space="preserve"> y Uruguay</w:t>
      </w:r>
      <w:r w:rsidR="0077226F" w:rsidRPr="0077226F">
        <w:rPr>
          <w:lang w:val="es-MX"/>
        </w:rPr>
        <w:t>)</w:t>
      </w:r>
    </w:p>
    <w:p w14:paraId="4D429404" w14:textId="77777777" w:rsidR="004B0079" w:rsidRPr="0077226F" w:rsidRDefault="004B0079" w:rsidP="00AB6F9C">
      <w:pPr>
        <w:rPr>
          <w:lang w:val="es-MX"/>
        </w:rPr>
      </w:pPr>
    </w:p>
    <w:p w14:paraId="1B9C6622" w14:textId="62CA34FA" w:rsidR="003116BE" w:rsidRPr="00413BFB" w:rsidRDefault="003116BE" w:rsidP="003116BE">
      <w:pPr>
        <w:jc w:val="center"/>
        <w:rPr>
          <w:lang w:val="es-US" w:eastAsia="en-US"/>
        </w:rPr>
      </w:pPr>
      <w:r w:rsidRPr="00413BFB">
        <w:rPr>
          <w:lang w:val="es-US"/>
        </w:rPr>
        <w:t>(</w:t>
      </w:r>
      <w:r w:rsidRPr="003116BE">
        <w:rPr>
          <w:lang w:val="es-US"/>
        </w:rPr>
        <w:t>Acordado por la Comisión General de la Asamblea General, el 1</w:t>
      </w:r>
      <w:r>
        <w:rPr>
          <w:lang w:val="es-US"/>
        </w:rPr>
        <w:t>2</w:t>
      </w:r>
      <w:r w:rsidRPr="003116BE">
        <w:rPr>
          <w:lang w:val="es-US"/>
        </w:rPr>
        <w:t xml:space="preserve"> de noviembre de 2021, y remitido a la Plenaria para su consideración</w:t>
      </w:r>
      <w:r>
        <w:rPr>
          <w:lang w:val="es-US"/>
        </w:rPr>
        <w:t>)</w:t>
      </w:r>
    </w:p>
    <w:p w14:paraId="5A06D93A" w14:textId="77777777" w:rsidR="003116BE" w:rsidRPr="00413BFB" w:rsidRDefault="003116BE" w:rsidP="003116BE">
      <w:pPr>
        <w:autoSpaceDE w:val="0"/>
        <w:autoSpaceDN w:val="0"/>
        <w:adjustRightInd w:val="0"/>
        <w:ind w:right="-29"/>
        <w:jc w:val="center"/>
        <w:rPr>
          <w:color w:val="000000"/>
          <w:lang w:val="es-US"/>
        </w:rPr>
      </w:pPr>
    </w:p>
    <w:p w14:paraId="4AFFC934" w14:textId="77777777" w:rsidR="003116BE" w:rsidRPr="00065102" w:rsidRDefault="003116BE" w:rsidP="003116BE">
      <w:pPr>
        <w:autoSpaceDE w:val="0"/>
        <w:autoSpaceDN w:val="0"/>
        <w:adjustRightInd w:val="0"/>
        <w:ind w:right="-29"/>
        <w:jc w:val="center"/>
        <w:rPr>
          <w:szCs w:val="22"/>
          <w:lang w:val="es-US"/>
        </w:rPr>
      </w:pPr>
    </w:p>
    <w:p w14:paraId="2A9709EB" w14:textId="77777777" w:rsidR="004B0079" w:rsidRPr="0077226F" w:rsidRDefault="004B0079" w:rsidP="00AB6F9C">
      <w:pPr>
        <w:ind w:firstLine="720"/>
        <w:rPr>
          <w:lang w:val="es-MX"/>
        </w:rPr>
      </w:pPr>
      <w:r w:rsidRPr="0077226F">
        <w:rPr>
          <w:lang w:val="es-MX"/>
        </w:rPr>
        <w:t>LA ASAMBLEA GENERAL DE LA ORGANIZACIÓN DE LOS ESTADOS AMERICANOS:</w:t>
      </w:r>
    </w:p>
    <w:p w14:paraId="7F6455C2" w14:textId="77777777" w:rsidR="004B0079" w:rsidRPr="0077226F" w:rsidRDefault="004B0079" w:rsidP="004B0079">
      <w:pPr>
        <w:rPr>
          <w:lang w:val="es-MX"/>
        </w:rPr>
      </w:pPr>
    </w:p>
    <w:p w14:paraId="473AE811" w14:textId="20560DF5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 xml:space="preserve">RECORDANDO la Carta Democrática Interamericana, que establece que </w:t>
      </w:r>
      <w:r w:rsidR="00AD62D2">
        <w:rPr>
          <w:lang w:val="es-MX"/>
        </w:rPr>
        <w:t>“</w:t>
      </w:r>
      <w:r w:rsidRPr="0077226F">
        <w:rPr>
          <w:lang w:val="es-MX"/>
        </w:rPr>
        <w:t>los pueblos de las Américas tienen derecho a la democracia y sus gobiernos tienen la obligación de promoverla y defenderla</w:t>
      </w:r>
      <w:r w:rsidR="00AD62D2">
        <w:rPr>
          <w:lang w:val="es-MX"/>
        </w:rPr>
        <w:t>”</w:t>
      </w:r>
      <w:r w:rsidRPr="0077226F">
        <w:rPr>
          <w:lang w:val="es-MX"/>
        </w:rPr>
        <w:t>;</w:t>
      </w:r>
    </w:p>
    <w:p w14:paraId="39E59FEE" w14:textId="77777777" w:rsidR="004B0079" w:rsidRPr="0077226F" w:rsidRDefault="004B0079" w:rsidP="00AB6F9C">
      <w:pPr>
        <w:rPr>
          <w:lang w:val="es-MX"/>
        </w:rPr>
      </w:pPr>
    </w:p>
    <w:p w14:paraId="39353970" w14:textId="77777777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>CONSCIENTE de las resoluciones y mandatos adoptados desde 2018 que instan al mantenimiento y fortalecimiento de las instituciones democráticas y los derechos humanos en Nicaragua, y de los múltiples esfuerzos de la OEA para colaborar constructivamente con el Gobierno de Nicaragua, a fin de ayudar con el diálogo político y la reforma electoral;</w:t>
      </w:r>
    </w:p>
    <w:p w14:paraId="49E95E92" w14:textId="77777777" w:rsidR="004B0079" w:rsidRPr="0077226F" w:rsidRDefault="004B0079" w:rsidP="00571B7E">
      <w:pPr>
        <w:rPr>
          <w:lang w:val="es-MX"/>
        </w:rPr>
      </w:pPr>
    </w:p>
    <w:p w14:paraId="18DDDB90" w14:textId="77777777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>PROFUNDAMENTE PREOCUPADA que el Gobierno de Nicaragua ha ignorado todas las recomendaciones de la OEA y, según informes de la Comisión Interamericana de Derechos Humanos y la Alta Comisionada de las Naciones Unidas para los Derechos Humanos (ACNUDH), ha hostigado, restringido y arrestado a candidatos, partidos, medios independientes y sociedad civil en el proceso electoral, en contradicción con los artículos 2 y 3 de la Carta Democrática Interamericana;</w:t>
      </w:r>
    </w:p>
    <w:p w14:paraId="123CD298" w14:textId="77777777" w:rsidR="004B0079" w:rsidRPr="0077226F" w:rsidRDefault="004B0079" w:rsidP="00571B7E">
      <w:pPr>
        <w:rPr>
          <w:lang w:val="es-MX"/>
        </w:rPr>
      </w:pPr>
    </w:p>
    <w:p w14:paraId="4267DC4C" w14:textId="06159889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 xml:space="preserve">ALARMADA por las conclusiones de la CIDH, en su informe </w:t>
      </w:r>
      <w:r w:rsidR="00AD62D2">
        <w:rPr>
          <w:lang w:val="es-MX"/>
        </w:rPr>
        <w:t>“</w:t>
      </w:r>
      <w:r w:rsidRPr="0077226F">
        <w:rPr>
          <w:lang w:val="es-MX"/>
        </w:rPr>
        <w:t>Nicaragua: Concentración de Poder y Debilitamiento del Estado de Derecho</w:t>
      </w:r>
      <w:r w:rsidR="00AD62D2">
        <w:rPr>
          <w:lang w:val="es-MX"/>
        </w:rPr>
        <w:t>”</w:t>
      </w:r>
      <w:r w:rsidRPr="0077226F">
        <w:rPr>
          <w:lang w:val="es-MX"/>
        </w:rPr>
        <w:t xml:space="preserve">, publicado el 25 de octubre de 2021, que señala que </w:t>
      </w:r>
      <w:r w:rsidR="00AD62D2">
        <w:rPr>
          <w:lang w:val="es-MX"/>
        </w:rPr>
        <w:t>“</w:t>
      </w:r>
      <w:r w:rsidRPr="0077226F">
        <w:rPr>
          <w:lang w:val="es-MX"/>
        </w:rPr>
        <w:t>también se estableció un estado policial</w:t>
      </w:r>
      <w:r w:rsidR="00AD62D2">
        <w:rPr>
          <w:lang w:val="es-MX"/>
        </w:rPr>
        <w:t>”</w:t>
      </w:r>
      <w:r w:rsidRPr="0077226F">
        <w:rPr>
          <w:lang w:val="es-MX"/>
        </w:rPr>
        <w:t xml:space="preserve"> a través de represión, corrupción, fraude electoral e impunidad estructural diseñados por el Gobierno para lograr su </w:t>
      </w:r>
      <w:r w:rsidR="00AD62D2">
        <w:rPr>
          <w:lang w:val="es-MX"/>
        </w:rPr>
        <w:t>“</w:t>
      </w:r>
      <w:r w:rsidRPr="0077226F">
        <w:rPr>
          <w:lang w:val="es-MX"/>
        </w:rPr>
        <w:t>perpetuación indefinida en el poder y el mantenimiento de privilegios e inmunidades</w:t>
      </w:r>
      <w:r w:rsidR="00AD62D2">
        <w:rPr>
          <w:lang w:val="es-MX"/>
        </w:rPr>
        <w:t>”</w:t>
      </w:r>
      <w:r w:rsidRPr="0077226F">
        <w:rPr>
          <w:lang w:val="es-MX"/>
        </w:rPr>
        <w:t>;</w:t>
      </w:r>
    </w:p>
    <w:p w14:paraId="257B299A" w14:textId="77777777" w:rsidR="004B0079" w:rsidRPr="0077226F" w:rsidRDefault="004B0079" w:rsidP="00571B7E">
      <w:pPr>
        <w:rPr>
          <w:lang w:val="es-MX"/>
        </w:rPr>
      </w:pPr>
    </w:p>
    <w:p w14:paraId="00F7B232" w14:textId="77777777" w:rsidR="004B0079" w:rsidRPr="0077226F" w:rsidRDefault="004B0079" w:rsidP="004B0079">
      <w:pPr>
        <w:rPr>
          <w:lang w:val="es-MX"/>
        </w:rPr>
      </w:pPr>
      <w:r w:rsidRPr="0077226F">
        <w:rPr>
          <w:lang w:val="es-MX"/>
        </w:rPr>
        <w:t>RESUELVE:</w:t>
      </w:r>
    </w:p>
    <w:p w14:paraId="397BD2F3" w14:textId="77777777" w:rsidR="004B0079" w:rsidRPr="0077226F" w:rsidRDefault="004B0079" w:rsidP="00571B7E">
      <w:pPr>
        <w:rPr>
          <w:lang w:val="es-MX"/>
        </w:rPr>
      </w:pPr>
    </w:p>
    <w:p w14:paraId="5E588340" w14:textId="4BC32BBB" w:rsidR="004B0079" w:rsidRPr="0077226F" w:rsidRDefault="004B0079" w:rsidP="00B761C4">
      <w:pPr>
        <w:widowControl/>
        <w:ind w:firstLine="720"/>
        <w:rPr>
          <w:lang w:val="es-MX"/>
        </w:rPr>
      </w:pPr>
      <w:r w:rsidRPr="0077226F">
        <w:rPr>
          <w:lang w:val="es-MX"/>
        </w:rPr>
        <w:t xml:space="preserve">1. </w:t>
      </w:r>
      <w:r w:rsidRPr="0077226F">
        <w:rPr>
          <w:lang w:val="es-MX"/>
        </w:rPr>
        <w:tab/>
        <w:t xml:space="preserve">Deplorar que las iniciativas diplomáticas y técnicas emprendidas desde el 5 de junio de 2018 por la Organización de los Estados Americanos para promover la democracia representativa y </w:t>
      </w:r>
      <w:r w:rsidRPr="0077226F">
        <w:rPr>
          <w:lang w:val="es-MX"/>
        </w:rPr>
        <w:lastRenderedPageBreak/>
        <w:t>la protección de los derechos humanos en Nicaragua no han tenido éxito por haber sido ignoradas o rechazadas rotundamente por el Gobierno de Nicaragua.</w:t>
      </w:r>
    </w:p>
    <w:p w14:paraId="04B024CA" w14:textId="0A97DC4A" w:rsidR="004B0079" w:rsidRPr="00571B7E" w:rsidRDefault="004B0079" w:rsidP="00571B7E">
      <w:pPr>
        <w:rPr>
          <w:lang w:val="es-MX"/>
        </w:rPr>
      </w:pPr>
    </w:p>
    <w:p w14:paraId="74801A7E" w14:textId="5C65269E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 xml:space="preserve">2. </w:t>
      </w:r>
      <w:r w:rsidRPr="0077226F">
        <w:rPr>
          <w:lang w:val="es-MX"/>
        </w:rPr>
        <w:tab/>
        <w:t>Declarar que, en las evidentes circunstancias, las elecciones de 7 de noviembre en Nicaragua no fueron libres, justas ni transparentes y no tienen legitimidad democrática.</w:t>
      </w:r>
    </w:p>
    <w:p w14:paraId="71854E0E" w14:textId="77777777" w:rsidR="004B0079" w:rsidRPr="00571B7E" w:rsidRDefault="004B0079" w:rsidP="00571B7E">
      <w:pPr>
        <w:rPr>
          <w:lang w:val="es-MX"/>
        </w:rPr>
      </w:pPr>
    </w:p>
    <w:p w14:paraId="221059B6" w14:textId="67AD4267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 xml:space="preserve">3. </w:t>
      </w:r>
      <w:r w:rsidRPr="0077226F">
        <w:rPr>
          <w:lang w:val="es-MX"/>
        </w:rPr>
        <w:tab/>
        <w:t>Concluir que, con base en los principios establecidos en la Carta de la OEA y la Carta Democrática Interamericana, las instituciones democráticas en Nicaragua han sido seriamente socavadas por el Gobierno.</w:t>
      </w:r>
    </w:p>
    <w:p w14:paraId="684E60E0" w14:textId="77777777" w:rsidR="004B0079" w:rsidRPr="00571B7E" w:rsidRDefault="004B0079" w:rsidP="00571B7E">
      <w:pPr>
        <w:rPr>
          <w:lang w:val="es-MX"/>
        </w:rPr>
      </w:pPr>
    </w:p>
    <w:p w14:paraId="21E74F56" w14:textId="484A0F15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 xml:space="preserve">4. </w:t>
      </w:r>
      <w:r w:rsidRPr="0077226F">
        <w:rPr>
          <w:lang w:val="es-MX"/>
        </w:rPr>
        <w:tab/>
        <w:t>Reiterar sus llamamientos anteriores para la liberación de todos los candidatos y presos políticos, la restitución de sus derechos democráticos, y el fin inmediato de la detención y hostigamiento de los medios de comunicación independientes y miembros de la sociedad civil.</w:t>
      </w:r>
    </w:p>
    <w:p w14:paraId="41DB678A" w14:textId="77777777" w:rsidR="004B0079" w:rsidRPr="00571B7E" w:rsidRDefault="004B0079" w:rsidP="00571B7E">
      <w:pPr>
        <w:rPr>
          <w:lang w:val="es-MX"/>
        </w:rPr>
      </w:pPr>
    </w:p>
    <w:p w14:paraId="191FF60C" w14:textId="488DB795" w:rsidR="004B0079" w:rsidRPr="0077226F" w:rsidRDefault="004B0079" w:rsidP="004B0079">
      <w:pPr>
        <w:ind w:firstLine="720"/>
        <w:rPr>
          <w:lang w:val="es-MX"/>
        </w:rPr>
      </w:pPr>
      <w:r w:rsidRPr="0077226F">
        <w:rPr>
          <w:lang w:val="es-MX"/>
        </w:rPr>
        <w:t xml:space="preserve">5. </w:t>
      </w:r>
      <w:r w:rsidRPr="0077226F">
        <w:rPr>
          <w:lang w:val="es-MX"/>
        </w:rPr>
        <w:tab/>
        <w:t>Instruir al Consejo Permanente que realice una evaluación colectiva inmediata de la situación, de conformidad con la Carta de la Organización de los Estados Americanos y la Carta Democrática Interamericana, a ser completada a más tardar el 30 de noviembre y que tome las acciones apropiadas.</w:t>
      </w:r>
    </w:p>
    <w:p w14:paraId="7A2EE6D3" w14:textId="475A678E" w:rsidR="004B0079" w:rsidRPr="0077226F" w:rsidRDefault="004B0079" w:rsidP="00571B7E">
      <w:pPr>
        <w:autoSpaceDE w:val="0"/>
        <w:autoSpaceDN w:val="0"/>
        <w:adjustRightInd w:val="0"/>
        <w:ind w:right="-29"/>
        <w:rPr>
          <w:color w:val="000000"/>
          <w:lang w:val="es-MX"/>
        </w:rPr>
      </w:pPr>
    </w:p>
    <w:p w14:paraId="745A1CE4" w14:textId="77777777" w:rsidR="004B0079" w:rsidRPr="0077226F" w:rsidRDefault="004B0079" w:rsidP="00571B7E">
      <w:pPr>
        <w:autoSpaceDE w:val="0"/>
        <w:autoSpaceDN w:val="0"/>
        <w:adjustRightInd w:val="0"/>
        <w:ind w:right="-29"/>
        <w:rPr>
          <w:color w:val="000000"/>
          <w:lang w:val="es-MX"/>
        </w:rPr>
      </w:pPr>
    </w:p>
    <w:p w14:paraId="40135AED" w14:textId="7FB89B2A" w:rsidR="004B0079" w:rsidRPr="0077226F" w:rsidRDefault="008F56B0" w:rsidP="00571B7E">
      <w:pPr>
        <w:autoSpaceDE w:val="0"/>
        <w:autoSpaceDN w:val="0"/>
        <w:adjustRightInd w:val="0"/>
        <w:ind w:right="-29"/>
        <w:rPr>
          <w:color w:val="000000"/>
          <w:lang w:val="es-MX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3D25F55" wp14:editId="68067BAA">
            <wp:simplePos x="0" y="0"/>
            <wp:positionH relativeFrom="margin">
              <wp:align>right</wp:align>
            </wp:positionH>
            <wp:positionV relativeFrom="paragraph">
              <wp:posOffset>3935095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FDD">
        <w:rPr>
          <w:noProof/>
        </w:rPr>
        <w:drawing>
          <wp:anchor distT="0" distB="0" distL="114300" distR="114300" simplePos="0" relativeHeight="251659776" behindDoc="0" locked="0" layoutInCell="1" allowOverlap="1" wp14:anchorId="5C163B96" wp14:editId="16BFF4F8">
            <wp:simplePos x="0" y="0"/>
            <wp:positionH relativeFrom="margin">
              <wp:align>right</wp:align>
            </wp:positionH>
            <wp:positionV relativeFrom="paragraph">
              <wp:posOffset>6086475</wp:posOffset>
            </wp:positionV>
            <wp:extent cx="640080" cy="640080"/>
            <wp:effectExtent l="0" t="0" r="7620" b="762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MX"/>
        </w:rPr>
        <mc:AlternateContent>
          <mc:Choice Requires="wps">
            <w:drawing>
              <wp:anchor distT="0" distB="0" distL="118745" distR="118745" simplePos="0" relativeHeight="251663872" behindDoc="0" locked="1" layoutInCell="1" allowOverlap="1" wp14:anchorId="6825A818" wp14:editId="1EE2A3E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80197E" w14:textId="0610EB40" w:rsidR="008F56B0" w:rsidRPr="008F56B0" w:rsidRDefault="008F56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A8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6387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egFR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080197E" w14:textId="0610EB40" w:rsidR="008F56B0" w:rsidRPr="008F56B0" w:rsidRDefault="008F56B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0079" w:rsidRPr="0077226F" w:rsidSect="0096173F"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6C40" w14:textId="77777777" w:rsidR="00E72948" w:rsidRPr="004B0079" w:rsidRDefault="00E72948" w:rsidP="001A0418">
      <w:pPr>
        <w:rPr>
          <w:noProof/>
          <w:lang w:val="en-US"/>
        </w:rPr>
      </w:pPr>
      <w:r w:rsidRPr="004B0079">
        <w:rPr>
          <w:noProof/>
          <w:lang w:val="en-US"/>
        </w:rPr>
        <w:separator/>
      </w:r>
    </w:p>
  </w:endnote>
  <w:endnote w:type="continuationSeparator" w:id="0">
    <w:p w14:paraId="2C922963" w14:textId="77777777" w:rsidR="00E72948" w:rsidRPr="004B0079" w:rsidRDefault="00E72948" w:rsidP="001A0418">
      <w:pPr>
        <w:rPr>
          <w:noProof/>
          <w:lang w:val="en-US"/>
        </w:rPr>
      </w:pPr>
      <w:r w:rsidRPr="004B0079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3EEE" w14:textId="77777777" w:rsidR="00E72948" w:rsidRPr="004B0079" w:rsidRDefault="00E72948" w:rsidP="001A0418">
      <w:pPr>
        <w:rPr>
          <w:noProof/>
          <w:lang w:val="en-US"/>
        </w:rPr>
      </w:pPr>
      <w:r w:rsidRPr="004B0079">
        <w:rPr>
          <w:noProof/>
          <w:lang w:val="en-US"/>
        </w:rPr>
        <w:separator/>
      </w:r>
    </w:p>
  </w:footnote>
  <w:footnote w:type="continuationSeparator" w:id="0">
    <w:p w14:paraId="0C4B318C" w14:textId="77777777" w:rsidR="00E72948" w:rsidRPr="004B0079" w:rsidRDefault="00E72948" w:rsidP="001A0418">
      <w:pPr>
        <w:rPr>
          <w:noProof/>
          <w:lang w:val="en-US"/>
        </w:rPr>
      </w:pPr>
      <w:r w:rsidRPr="004B0079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D48A3"/>
    <w:multiLevelType w:val="hybridMultilevel"/>
    <w:tmpl w:val="FD4A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AF4"/>
    <w:multiLevelType w:val="hybridMultilevel"/>
    <w:tmpl w:val="5E288D06"/>
    <w:lvl w:ilvl="0" w:tplc="853E1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97CF0C9-D718-4DF5-8847-090BE8D588F9}"/>
    <w:docVar w:name="dgnword-eventsink" w:val="1872450432896"/>
  </w:docVars>
  <w:rsids>
    <w:rsidRoot w:val="004A75B2"/>
    <w:rsid w:val="00065102"/>
    <w:rsid w:val="000A63FB"/>
    <w:rsid w:val="001122DF"/>
    <w:rsid w:val="00162FDE"/>
    <w:rsid w:val="001A0418"/>
    <w:rsid w:val="001A2DA6"/>
    <w:rsid w:val="001B252C"/>
    <w:rsid w:val="00246D9B"/>
    <w:rsid w:val="00256D9B"/>
    <w:rsid w:val="002836D2"/>
    <w:rsid w:val="002F792C"/>
    <w:rsid w:val="003116BE"/>
    <w:rsid w:val="003506A6"/>
    <w:rsid w:val="00372B42"/>
    <w:rsid w:val="003E45C3"/>
    <w:rsid w:val="004A75B2"/>
    <w:rsid w:val="004B0079"/>
    <w:rsid w:val="004F774F"/>
    <w:rsid w:val="00507111"/>
    <w:rsid w:val="00510F2B"/>
    <w:rsid w:val="00563E06"/>
    <w:rsid w:val="00571B7E"/>
    <w:rsid w:val="00634F18"/>
    <w:rsid w:val="006B5E30"/>
    <w:rsid w:val="006C3E48"/>
    <w:rsid w:val="006D79E4"/>
    <w:rsid w:val="006E0DC7"/>
    <w:rsid w:val="006E505D"/>
    <w:rsid w:val="00754220"/>
    <w:rsid w:val="0077226F"/>
    <w:rsid w:val="0084515E"/>
    <w:rsid w:val="008E6962"/>
    <w:rsid w:val="008F56B0"/>
    <w:rsid w:val="00932FDD"/>
    <w:rsid w:val="00947882"/>
    <w:rsid w:val="0096173F"/>
    <w:rsid w:val="009867B2"/>
    <w:rsid w:val="009F5DBF"/>
    <w:rsid w:val="00A11EE4"/>
    <w:rsid w:val="00A5242B"/>
    <w:rsid w:val="00A6590D"/>
    <w:rsid w:val="00AB5331"/>
    <w:rsid w:val="00AB6F9C"/>
    <w:rsid w:val="00AD62D2"/>
    <w:rsid w:val="00AF371B"/>
    <w:rsid w:val="00B00B0A"/>
    <w:rsid w:val="00B12F78"/>
    <w:rsid w:val="00B555EB"/>
    <w:rsid w:val="00B761C4"/>
    <w:rsid w:val="00BA0A70"/>
    <w:rsid w:val="00BC6CAE"/>
    <w:rsid w:val="00BD6258"/>
    <w:rsid w:val="00BE562D"/>
    <w:rsid w:val="00C10F4C"/>
    <w:rsid w:val="00C640AC"/>
    <w:rsid w:val="00C66B45"/>
    <w:rsid w:val="00CB759F"/>
    <w:rsid w:val="00CD7F88"/>
    <w:rsid w:val="00D26022"/>
    <w:rsid w:val="00E04604"/>
    <w:rsid w:val="00E4796E"/>
    <w:rsid w:val="00E60C2A"/>
    <w:rsid w:val="00E72948"/>
    <w:rsid w:val="00EC20FD"/>
    <w:rsid w:val="00ED3D48"/>
    <w:rsid w:val="00EE2253"/>
    <w:rsid w:val="00F10FB9"/>
    <w:rsid w:val="00F12F9B"/>
    <w:rsid w:val="00F810FF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10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Aristizabal, Alejandro</dc:creator>
  <cp:lastModifiedBy>Loredo, Carmen</cp:lastModifiedBy>
  <cp:revision>8</cp:revision>
  <cp:lastPrinted>2021-11-10T12:12:00Z</cp:lastPrinted>
  <dcterms:created xsi:type="dcterms:W3CDTF">2021-11-12T19:24:00Z</dcterms:created>
  <dcterms:modified xsi:type="dcterms:W3CDTF">2021-11-12T20:57:00Z</dcterms:modified>
</cp:coreProperties>
</file>